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4. Динамическое представление сигналов. Дискретизация сигналов во времени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5C6EA7" w:rsidRPr="005C6EA7" w:rsidRDefault="005C6EA7" w:rsidP="005C6EA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- принцип динамического представления. Представление непрерывной функции дискретной последовательностью отсчётов её мгновенных значений. Спектральная трактовка дискретизации. Теорема отсчётов. Восстановление непрерывной функции по отсчётам.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установить возможность сколь угодно точного восстановления мгновенных значений сигнала с ограниченным спектром, исходя из отсчетных значений (выборок), взятых через равные промежутки времени.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Способ получения моделей сигналов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состоит в следующем. Реальный сигнал приближенно представляется суммой некоторых эле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ментарных сигналов, возникающих в последовательные моменты времени. Если теперь устремить к нулю дли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тельность отдельных элементарных сигналов, то, естественно, в пределе будет получено точное представление исходного сигнала. Будем называть этот способ описания сигналов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динамическим представлением,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подчеркивая этим развиваю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щийся во времени характер процесса.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Широкое применение нашли два способа динамического представления. Согласно первому из них, в качестве элемен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тарных сигналов используются ступенчатые функции, возни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кающие через равные промежутки времени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190A35D" wp14:editId="44D7F529">
            <wp:extent cx="142875" cy="161925"/>
            <wp:effectExtent l="0" t="0" r="9525" b="9525"/>
            <wp:docPr id="1" name="Рисунок 60" descr="http://libr.aues.kz/facultet/frts/kaf_rt/10/umm/rt_3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libr.aues.kz/facultet/frts/kaf_rt/10/umm/rt_3.files/image04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рисунок 4.1 а). Высота каждой ступеньки равна приращению сигнала на интервале времени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BE4FF96" wp14:editId="0B2DE13B">
            <wp:extent cx="142875" cy="161925"/>
            <wp:effectExtent l="0" t="0" r="9525" b="9525"/>
            <wp:docPr id="2" name="Рисунок 61" descr="http://libr.aues.kz/facultet/frts/kaf_rt/10/umm/rt_3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libr.aues.kz/facultet/frts/kaf_rt/10/umm/rt_3.files/image04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втором способе элементарными сигналами служат прямоугольные импульсы. Эти импульсы непосредственно примыкают друг к другу и образуют последовательность, вписанную в кривую или описанную вокруг нее (см. рисунок 4.1б).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0" wp14:anchorId="7A264FB3" wp14:editId="2ACC79D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685925" cy="1323975"/>
            <wp:effectExtent l="0" t="0" r="9525" b="9525"/>
            <wp:wrapSquare wrapText="bothSides"/>
            <wp:docPr id="3" name="Рисунок 12" descr="http://libr.aues.kz/facultet/frts/kaf_rt/10/umm/rt_3.files/image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libr.aues.kz/facultet/frts/kaf_rt/10/umm/rt_3.files/image043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свойства элементарного сигнала, использу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емого для динамического представления по первому способу.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 wp14:anchorId="016C0C99" wp14:editId="292BFFF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819650" cy="238125"/>
            <wp:effectExtent l="0" t="0" r="0" b="9525"/>
            <wp:wrapSquare wrapText="bothSides"/>
            <wp:docPr id="4" name="Рисунок 13" descr="Подпись: Рисунок 4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одпись: Рисунок 4.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0" wp14:anchorId="18081515" wp14:editId="091D7DE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171825" cy="1276350"/>
            <wp:effectExtent l="0" t="0" r="9525" b="0"/>
            <wp:wrapSquare wrapText="bothSides"/>
            <wp:docPr id="5" name="Рисунок 14" descr="http://libr.aues.kz/facultet/frts/kaf_rt/10/umm/rt_3.files/image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r.aues.kz/facultet/frts/kaf_rt/10/umm/rt_3.files/image045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функция описывает процесс перехода некоторого физического объекта из «нулевого» в «единичное» состояние. Математическая модель предельного сигнала получила название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функции включения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функции </w:t>
      </w:r>
      <w:proofErr w:type="spellStart"/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Хевисайда</w:t>
      </w:r>
      <w:proofErr w:type="spellEnd"/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   </w:t>
      </w:r>
    </w:p>
    <w:p w:rsidR="005C6EA7" w:rsidRPr="005C6EA7" w:rsidRDefault="005C6EA7" w:rsidP="005C6EA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B7358F3" wp14:editId="23283E8E">
            <wp:extent cx="133350" cy="590550"/>
            <wp:effectExtent l="0" t="0" r="0" b="0"/>
            <wp:docPr id="13" name="Рисунок 62" descr="http://libr.aues.kz/facultet/frts/kaf_rt/10/umm/rt_3.files/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libr.aues.kz/facultet/frts/kaf_rt/10/umm/rt_3.files/image04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 0, 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&lt;0,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9F48854" wp14:editId="151EE7F1">
            <wp:extent cx="428625" cy="200025"/>
            <wp:effectExtent l="0" t="0" r="9525" b="9525"/>
            <wp:docPr id="14" name="Рисунок 63" descr="http://libr.aues.kz/facultet/frts/kaf_rt/10/umm/rt_3.files/image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libr.aues.kz/facultet/frts/kaf_rt/10/umm/rt_3.files/image047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  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½, 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                                        (4.1)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 1, 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&gt;0.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теоретической радиотехнике функции включения широко используются для описания разрывных, в частности, импульс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 сигналов.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gramEnd"/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=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0 </w:t>
      </w:r>
      <w:r w:rsidRPr="005C6EA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DB4D1D4" wp14:editId="7CE2A494">
            <wp:extent cx="114300" cy="161925"/>
            <wp:effectExtent l="0" t="0" r="0" b="9525"/>
            <wp:docPr id="15" name="Рисунок 64" descr="http://libr.aues.kz/facultet/frts/kaf_rt/10/umm/rt_3.files/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libr.aues.kz/facultet/frts/kaf_rt/10/umm/rt_3.files/image04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)+ </w:t>
      </w:r>
      <w:r w:rsidRPr="005C6EA7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DD0B78E" wp14:editId="6B1E8ABD">
            <wp:extent cx="1409700" cy="428625"/>
            <wp:effectExtent l="0" t="0" r="0" b="9525"/>
            <wp:docPr id="16" name="Рисунок 65" descr="http://libr.aues.kz/facultet/frts/kaf_rt/10/umm/rt_3.files/image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libr.aues.kz/facultet/frts/kaf_rt/10/umm/rt_3.files/image049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                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(4.2)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Переходя ко второму способу динамического представле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 сигнала, когда элементами разложения служат короткие импульсы, следует ввести новое важное понятие.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импульсный сигнал пря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моугольной формы, заданный следующим образом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DBD71CB" wp14:editId="37C33969">
            <wp:extent cx="2009775" cy="428625"/>
            <wp:effectExtent l="0" t="0" r="9525" b="9525"/>
            <wp:docPr id="17" name="Рисунок 66" descr="http://libr.aues.kz/facultet/frts/kaf_rt/10/umm/rt_3.files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libr.aues.kz/facultet/frts/kaf_rt/10/umm/rt_3.files/image050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                        (4.3)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любом выборе параметра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77E419E" wp14:editId="21A82763">
            <wp:extent cx="123825" cy="200025"/>
            <wp:effectExtent l="0" t="0" r="9525" b="9525"/>
            <wp:docPr id="18" name="Рисунок 67" descr="http://libr.aues.kz/facultet/frts/kaf_rt/10/umm/rt_3.files/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libr.aues.kz/facultet/frts/kaf_rt/10/umm/rt_3.files/image051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площадь этого импульса равна единице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AFBC466" wp14:editId="37AA692D">
            <wp:extent cx="942975" cy="466725"/>
            <wp:effectExtent l="0" t="0" r="9525" b="9525"/>
            <wp:docPr id="19" name="Рисунок 68" descr="http://libr.aues.kz/facultet/frts/kaf_rt/10/umm/rt_3.files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libr.aues.kz/facultet/frts/kaf_rt/10/umm/rt_3.files/image052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теперь величина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F91C14F" wp14:editId="35B1C4FF">
            <wp:extent cx="123825" cy="200025"/>
            <wp:effectExtent l="0" t="0" r="9525" b="9525"/>
            <wp:docPr id="20" name="Рисунок 20" descr="http://libr.aues.kz/facultet/frts/kaf_rt/10/umm/rt_3.files/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libr.aues.kz/facultet/frts/kaf_rt/10/umm/rt_3.files/image051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стремится к нулю. Импульс, сокращаясь по длительности, сохраняет свою площадь, поэтому его высота должна неограниченно возрастать. Предел последовательности таких функций при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FDF478B" wp14:editId="33C8A8B1">
            <wp:extent cx="123825" cy="200025"/>
            <wp:effectExtent l="0" t="0" r="9525" b="9525"/>
            <wp:docPr id="21" name="Рисунок 21" descr="http://libr.aues.kz/facultet/frts/kaf_rt/10/umm/rt_3.files/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libr.aues.kz/facultet/frts/kaf_rt/10/umm/rt_3.files/image051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3FC5842" wp14:editId="72D29A2A">
            <wp:extent cx="190500" cy="142875"/>
            <wp:effectExtent l="0" t="0" r="0" b="9525"/>
            <wp:docPr id="22" name="Рисунок 22" descr="http://libr.aues.kz/facultet/frts/kaf_rt/10/umm/rt_3.files/image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libr.aues.kz/facultet/frts/kaf_rt/10/umm/rt_3.files/image053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 носит название </w:t>
      </w:r>
      <w:proofErr w:type="gramStart"/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дельта-функции</w:t>
      </w:r>
      <w:proofErr w:type="gramEnd"/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функции Дирака: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4713452" wp14:editId="55F0F964">
            <wp:extent cx="1171575" cy="342900"/>
            <wp:effectExtent l="0" t="0" r="9525" b="0"/>
            <wp:docPr id="23" name="Рисунок 23" descr="http://libr.aues.kz/facultet/frts/kaf_rt/10/umm/rt_3.files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libr.aues.kz/facultet/frts/kaf_rt/10/umm/rt_3.files/image054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(4.4)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Дельта-функция — интересный математический объект. Будучи </w:t>
      </w:r>
      <w:proofErr w:type="gramStart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равной</w:t>
      </w:r>
      <w:proofErr w:type="gramEnd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нулю всюду, за исключением точки t = 0 (при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нято говорить, что она сосредоточена в этой точке), дельта-функция тем не менее обладает единичным интегралом: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89C55BC" wp14:editId="4091D00F">
            <wp:extent cx="752475" cy="466725"/>
            <wp:effectExtent l="0" t="0" r="9525" b="9525"/>
            <wp:docPr id="24" name="Рисунок 24" descr="http://libr.aues.kz/facultet/frts/kaf_rt/10/umm/rt_3.files/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libr.aues.kz/facultet/frts/kaf_rt/10/umm/rt_3.files/image055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                            (4.5)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Вернемся к задаче описания аналогового сигнала суммой примыкающих друг к другу прямоугольных импуль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сов (см. рисунок 4.1,б).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4E7A338" wp14:editId="356D7808">
            <wp:extent cx="1409700" cy="466725"/>
            <wp:effectExtent l="0" t="0" r="0" b="9525"/>
            <wp:docPr id="25" name="Рисунок 25" descr="http://libr.aues.kz/facultet/frts/kaf_rt/10/umm/rt_3.files/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libr.aues.kz/facultet/frts/kaf_rt/10/umm/rt_3.files/image056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 (4.6)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 если непрерывную функцию умножить на дельта-функцию и произведение проинтегрировать по времени, то результат будет равен значению непрерывной функции в той точке, где сосредоточен </w:t>
      </w:r>
      <w:proofErr w:type="gramStart"/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3A298D5" wp14:editId="4FCDF99F">
            <wp:extent cx="142875" cy="180975"/>
            <wp:effectExtent l="0" t="0" r="9525" b="9525"/>
            <wp:docPr id="26" name="Рисунок 26" descr="http://libr.aues.kz/facultet/frts/kaf_rt/10/umm/rt_3.files/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libr.aues.kz/facultet/frts/kaf_rt/10/umm/rt_3.files/image057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импульс. Принято говорить, что в этом состоит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фильтрующее свойство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дельта-функции</w:t>
      </w:r>
      <w:proofErr w:type="gramEnd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C6EA7" w:rsidRPr="005C6EA7" w:rsidRDefault="005C6EA7" w:rsidP="005C6EA7">
      <w:pPr>
        <w:spacing w:before="1725" w:after="100" w:afterAutospacing="1" w:line="240" w:lineRule="auto"/>
        <w:ind w:left="-594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точного представления произвольной непрерывной функции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BEE253A" wp14:editId="6A16DB17">
            <wp:extent cx="276225" cy="200025"/>
            <wp:effectExtent l="0" t="0" r="9525" b="9525"/>
            <wp:docPr id="27" name="Рисунок 27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конечном интервале времени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9DFE3F7" wp14:editId="6D392FB4">
            <wp:extent cx="142875" cy="161925"/>
            <wp:effectExtent l="0" t="0" r="9525" b="9525"/>
            <wp:docPr id="28" name="Рисунок 28" descr="http://libr.aues.kz/facultet/frts/kaf_rt/10/umm/rt_3.files/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libr.aues.kz/facultet/frts/kaf_rt/10/umm/rt_3.files/image059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необходимо располагать данными о мгновенных значениях (отсчётах) этой функции во всех точках интервала, т.е. непрерывным множеством отсчётов, отстоящих друг от друга на бесконечно малые интервалы. Некоторое приближённое представление о функции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5E7F657" wp14:editId="6EE23B73">
            <wp:extent cx="276225" cy="200025"/>
            <wp:effectExtent l="0" t="0" r="9525" b="9525"/>
            <wp:docPr id="29" name="Рисунок 29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составить по её отображению в виде дискретной последовательности импульсов, имеющих на интервалах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80F8E6E" wp14:editId="07D80248">
            <wp:extent cx="142875" cy="161925"/>
            <wp:effectExtent l="0" t="0" r="9525" b="9525"/>
            <wp:docPr id="30" name="Рисунок 30" descr="http://libr.aues.kz/facultet/frts/kaf_rt/10/umm/rt_3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libr.aues.kz/facultet/frts/kaf_rt/10/umm/rt_3.files/image04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значения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4DC426D" wp14:editId="10ED00E7">
            <wp:extent cx="457200" cy="257175"/>
            <wp:effectExtent l="0" t="0" r="0" b="9525"/>
            <wp:docPr id="31" name="Рисунок 31" descr="http://libr.aues.kz/facultet/frts/kaf_rt/10/umm/rt_3.files/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libr.aues.kz/facultet/frts/kaf_rt/10/umm/rt_3.files/image060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называемых отсчётами. </w:t>
      </w:r>
    </w:p>
    <w:tbl>
      <w:tblPr>
        <w:tblW w:w="0" w:type="auto"/>
        <w:tblCellSpacing w:w="0" w:type="dxa"/>
        <w:tblInd w:w="-59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0"/>
      </w:tblGrid>
      <w:tr w:rsidR="005C6EA7" w:rsidRPr="005C6EA7" w:rsidTr="005C6EA7">
        <w:trPr>
          <w:trHeight w:val="675"/>
          <w:tblCellSpacing w:w="0" w:type="dxa"/>
        </w:trPr>
        <w:tc>
          <w:tcPr>
            <w:tcW w:w="4200" w:type="dxa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0"/>
            </w:tblGrid>
            <w:tr w:rsidR="005C6EA7" w:rsidRPr="005C6EA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C6EA7" w:rsidRPr="005C6EA7" w:rsidRDefault="005C6EA7" w:rsidP="005C6EA7">
                  <w:pPr>
                    <w:spacing w:before="100" w:beforeAutospacing="1" w:after="100" w:afterAutospacing="1" w:line="240" w:lineRule="auto"/>
                    <w:jc w:val="center"/>
                    <w:divId w:val="1137451649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C6EA7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Рисунок 6.1.</w:t>
                  </w:r>
                </w:p>
              </w:tc>
            </w:tr>
          </w:tbl>
          <w:p w:rsidR="005C6EA7" w:rsidRPr="005C6EA7" w:rsidRDefault="005C6EA7" w:rsidP="005C6E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6E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5C6EA7" w:rsidRPr="005C6EA7" w:rsidRDefault="005C6EA7" w:rsidP="005C6EA7">
      <w:pPr>
        <w:spacing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 замены непрерывной функции последовательностью отсчётов её мгновенных значений называется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дискретизацией.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качестве простейшей физической модели дискретизации рассмотрим коммутационное устройство (см.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0" wp14:anchorId="6F486552" wp14:editId="4763FEF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76500" cy="3038475"/>
            <wp:effectExtent l="0" t="0" r="0" b="9525"/>
            <wp:wrapSquare wrapText="bothSides"/>
            <wp:docPr id="32" name="Рисунок 15" descr="http://libr.aues.kz/facultet/frts/kaf_rt/10/umm/rt_3.files/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ibr.aues.kz/facultet/frts/kaf_rt/10/umm/rt_3.files/image061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4.2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а).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0" wp14:anchorId="62390D17" wp14:editId="41B8108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695700" cy="238125"/>
            <wp:effectExtent l="0" t="0" r="0" b="9525"/>
            <wp:wrapSquare wrapText="bothSides"/>
            <wp:docPr id="33" name="Рисунок 16" descr="Подпись: Рисунок 4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Подпись: Рисунок 4.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0" wp14:anchorId="4D5E2D4F" wp14:editId="30FD009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43125" cy="333375"/>
            <wp:effectExtent l="0" t="0" r="0" b="0"/>
            <wp:wrapSquare wrapText="bothSides"/>
            <wp:docPr id="34" name="Рисунок 17" descr="Подпись: Рисунок 4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Подпись: Рисунок 4.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помощью ключа Кл обеспечивается периодическое с частотой дискретизации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50DB431" wp14:editId="29C6B33D">
            <wp:extent cx="638175" cy="238125"/>
            <wp:effectExtent l="0" t="0" r="9525" b="9525"/>
            <wp:docPr id="35" name="Рисунок 35" descr="http://libr.aues.kz/facultet/frts/kaf_rt/10/umm/rt_3.files/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libr.aues.kz/facultet/frts/kaf_rt/10/umm/rt_3.files/image065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подключение к источнику непрерывного сигнала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6D6F351" wp14:editId="3F414131">
            <wp:extent cx="276225" cy="200025"/>
            <wp:effectExtent l="0" t="0" r="9525" b="9525"/>
            <wp:docPr id="36" name="Рисунок 36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 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(см. рисунок 4.2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б)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время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56EDBAD" wp14:editId="48EE64BF">
            <wp:extent cx="123825" cy="142875"/>
            <wp:effectExtent l="0" t="0" r="9525" b="9525"/>
            <wp:docPr id="37" name="Рисунок 37" descr="http://libr.aues.kz/facultet/frts/kaf_rt/10/umm/rt_3.files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libr.aues.kz/facultet/frts/kaf_rt/10/umm/rt_3.files/image066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т.е. производится замена непрерывной функции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C9BD89D" wp14:editId="01D1E817">
            <wp:extent cx="276225" cy="200025"/>
            <wp:effectExtent l="0" t="0" r="9525" b="9525"/>
            <wp:docPr id="38" name="Рисунок 38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последовательностью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C160F1" wp14:editId="51B0EC4C">
            <wp:extent cx="381000" cy="238125"/>
            <wp:effectExtent l="0" t="0" r="0" b="9525"/>
            <wp:docPr id="39" name="Рисунок 39" descr="http://libr.aues.kz/facultet/frts/kaf_rt/10/umm/rt_3.files/image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libr.aues.kz/facultet/frts/kaf_rt/10/umm/rt_3.files/image067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интервалах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B65FC00" wp14:editId="62813E0D">
            <wp:extent cx="123825" cy="142875"/>
            <wp:effectExtent l="0" t="0" r="9525" b="9525"/>
            <wp:docPr id="40" name="Рисунок 40" descr="http://libr.aues.kz/facultet/frts/kaf_rt/10/umm/rt_3.files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libr.aues.kz/facultet/frts/kaf_rt/10/umm/rt_3.files/image066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рисунок 4.2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в).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Дискретный сигнал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3365F74" wp14:editId="27F899BE">
            <wp:extent cx="3771900" cy="457200"/>
            <wp:effectExtent l="0" t="0" r="0" b="0"/>
            <wp:docPr id="41" name="Рисунок 41" descr="http://libr.aues.kz/facultet/frts/kaf_rt/10/umm/rt_3.files/image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libr.aues.kz/facultet/frts/kaf_rt/10/umm/rt_3.files/image068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спектральной области 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произведению функций времени соответствует свёртка их спектров. Пусть спектр функции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72ED522" wp14:editId="2AB33B4A">
            <wp:extent cx="276225" cy="200025"/>
            <wp:effectExtent l="0" t="0" r="9525" b="9525"/>
            <wp:docPr id="42" name="Рисунок 42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финитен и имеет вид, представленный на рисунке 4.3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а,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где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8F659BA" wp14:editId="5DDD1839">
            <wp:extent cx="200025" cy="219075"/>
            <wp:effectExtent l="0" t="0" r="9525" b="9525"/>
            <wp:docPr id="43" name="Рисунок 43" descr="http://libr.aues.kz/facultet/frts/kaf_rt/10/umm/rt_3.files/image0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libr.aues.kz/facultet/frts/kaf_rt/10/umm/rt_3.files/image069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верхняя (граничная) частота. Спектр периодической последовательности импульсов дискретизации является линейчатым (см. рисунок 4.3 б); частота дискретизации определяется интервалом дискретизации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5F732E1" wp14:editId="776791FD">
            <wp:extent cx="638175" cy="238125"/>
            <wp:effectExtent l="0" t="0" r="9525" b="9525"/>
            <wp:docPr id="44" name="Рисунок 44" descr="http://libr.aues.kz/facultet/frts/kaf_rt/10/umm/rt_3.files/image0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libr.aues.kz/facultet/frts/kaf_rt/10/umm/rt_3.files/image070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Спектры </w:t>
      </w:r>
      <w:proofErr w:type="spellStart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дискретизированного</w:t>
      </w:r>
      <w:proofErr w:type="spellEnd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сигнала представлены для случаев, когда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589636" wp14:editId="708786D5">
            <wp:extent cx="638175" cy="238125"/>
            <wp:effectExtent l="0" t="0" r="9525" b="9525"/>
            <wp:docPr id="45" name="Рисунок 45" descr="http://libr.aues.kz/facultet/frts/kaf_rt/10/umm/rt_3.files/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libr.aues.kz/facultet/frts/kaf_rt/10/umm/rt_3.files/image071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рисунок 4.3 в),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A4C84D4" wp14:editId="04907EC7">
            <wp:extent cx="638175" cy="238125"/>
            <wp:effectExtent l="0" t="0" r="9525" b="9525"/>
            <wp:docPr id="46" name="Рисунок 46" descr="http://libr.aues.kz/facultet/frts/kaf_rt/10/umm/rt_3.files/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libr.aues.kz/facultet/frts/kaf_rt/10/umm/rt_3.files/image072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рисунок 4.3 г) 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65C4FE4" wp14:editId="0E71AF21">
            <wp:extent cx="638175" cy="238125"/>
            <wp:effectExtent l="0" t="0" r="9525" b="9525"/>
            <wp:docPr id="47" name="Рисунок 47" descr="http://libr.aues.kz/facultet/frts/kaf_rt/10/umm/rt_3.files/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libr.aues.kz/facultet/frts/kaf_rt/10/umm/rt_3.files/image073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рисунок 4.3 д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неискажён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воспроизведения функции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последовательности отсчётов посредст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вом идеального фильтра низких частот необходимо выбирать частоту дискретизации так, чтобы спектральные ком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поненты свёртки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A583B89" wp14:editId="65F0D999">
            <wp:extent cx="419100" cy="228600"/>
            <wp:effectExtent l="0" t="0" r="0" b="0"/>
            <wp:docPr id="48" name="Рисунок 48" descr="http://libr.aues.kz/facultet/frts/kaf_rt/10/umm/rt_3.files/image0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libr.aues.kz/facultet/frts/kaf_rt/10/umm/rt_3.files/image074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с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каждой и дискретных составляющих периодиче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ской функции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3D8B2D3" wp14:editId="0B51263E">
            <wp:extent cx="1552575" cy="257175"/>
            <wp:effectExtent l="0" t="0" r="9525" b="9525"/>
            <wp:docPr id="49" name="Рисунок 49" descr="http://libr.aues.kz/facultet/frts/kaf_rt/10/umm/rt_3.files/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libr.aues.kz/facultet/frts/kaf_rt/10/umm/rt_3.files/image075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располагались в не перекрывающихся областях (см. рисунок 4.3). Этому соответствуют значения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334C6FB" wp14:editId="5AC25656">
            <wp:extent cx="638175" cy="238125"/>
            <wp:effectExtent l="0" t="0" r="9525" b="9525"/>
            <wp:docPr id="50" name="Рисунок 50" descr="http://libr.aues.kz/facultet/frts/kaf_rt/10/umm/rt_3.files/image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libr.aues.kz/facultet/frts/kaf_rt/10/umm/rt_3.files/image076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770232" wp14:editId="2C9C3A04">
            <wp:extent cx="638175" cy="238125"/>
            <wp:effectExtent l="0" t="0" r="9525" b="9525"/>
            <wp:docPr id="51" name="Рисунок 51" descr="http://libr.aues.kz/facultet/frts/kaf_rt/10/umm/rt_3.files/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libr.aues.kz/facultet/frts/kaf_rt/10/umm/rt_3.files/image073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спектральные</w:t>
      </w:r>
      <w:proofErr w:type="gramEnd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области перекрываются, в полосу частот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06A7D0E" wp14:editId="104C2E26">
            <wp:extent cx="752475" cy="219075"/>
            <wp:effectExtent l="0" t="0" r="9525" b="9525"/>
            <wp:docPr id="52" name="Рисунок 52" descr="http://libr.aues.kz/facultet/frts/kaf_rt/10/umm/rt_3.files/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libr.aues.kz/facultet/frts/kaf_rt/10/umm/rt_3.files/image077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дискретизируемого</w:t>
      </w:r>
      <w:proofErr w:type="spellEnd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сигнала попадут спектральные компоненты смежных областей и возникнут искажения при восстановлен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ии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функции по отсчётам. Для точного воспроизведения непрерывной функции с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ограниченным (финитным) спектром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достаточно располагать   значениями   функции (отсчётами) лишь в отдельных точках.  Модели сигналов с ограниченным спектром часто используются в технике связи.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Теорема отсчётов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Котельникова: непрерывная функция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59313CA" wp14:editId="066B0344">
            <wp:extent cx="276225" cy="200025"/>
            <wp:effectExtent l="0" t="0" r="9525" b="9525"/>
            <wp:docPr id="53" name="Рисунок 53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содержащая частот выше граничной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268FF73" wp14:editId="211CBE03">
            <wp:extent cx="200025" cy="219075"/>
            <wp:effectExtent l="0" t="0" r="9525" b="9525"/>
            <wp:docPr id="54" name="Рисунок 54" descr="http://libr.aues.kz/facultet/frts/kaf_rt/10/umm/rt_3.files/image0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libr.aues.kz/facultet/frts/kaf_rt/10/umm/rt_3.files/image069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полно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стью определяется отсчётами мгновенных значений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6B24DC2" wp14:editId="615DEF0E">
            <wp:extent cx="390525" cy="200025"/>
            <wp:effectExtent l="0" t="0" r="9525" b="9525"/>
            <wp:docPr id="55" name="Рисунок 55" descr="http://libr.aues.kz/facultet/frts/kaf_rt/10/umm/rt_3.files/im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libr.aues.kz/facultet/frts/kaf_rt/10/umm/rt_3.files/image078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точках, отстоящих друг от друга на интервалы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BA8D548" wp14:editId="470B2C42">
            <wp:extent cx="676275" cy="219075"/>
            <wp:effectExtent l="0" t="0" r="9525" b="9525"/>
            <wp:docPr id="56" name="Рисунок 56" descr="http://libr.aues.kz/facultet/frts/kaf_rt/10/umm/rt_3.files/image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libr.aues.kz/facultet/frts/kaf_rt/10/umm/rt_3.files/image079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Интервал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2ADB89F" wp14:editId="2D905AAB">
            <wp:extent cx="142875" cy="161925"/>
            <wp:effectExtent l="0" t="0" r="9525" b="9525"/>
            <wp:docPr id="57" name="Рисунок 57" descr="http://libr.aues.kz/facultet/frts/kaf_rt/10/umm/rt_3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libr.aues.kz/facultet/frts/kaf_rt/10/umm/rt_3.files/image04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называется интервалом Ко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тельникова. Эта теорема позволяет представить непрерывную функцию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5F320B9" wp14:editId="2B3B2171">
            <wp:extent cx="276225" cy="200025"/>
            <wp:effectExtent l="0" t="0" r="9525" b="9525"/>
            <wp:docPr id="58" name="Рисунок 58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виде ряда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67EA36D" wp14:editId="135048FE">
            <wp:extent cx="1990725" cy="409575"/>
            <wp:effectExtent l="0" t="0" r="9525" b="9525"/>
            <wp:docPr id="59" name="Рисунок 59" descr="http://libr.aues.kz/facultet/frts/kaf_rt/10/umm/rt_3.files/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libr.aues.kz/facultet/frts/kaf_rt/10/umm/rt_3.files/image080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    (4.7)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 сопоставления ряда (4.7) с общим видом обобщённого ряда Фурье в пространстве Гильберта следует, что элементарными базисными функциями в разложении Котельникова являются отсчетные функции.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A0CFB30" wp14:editId="2F0D1BC8">
            <wp:extent cx="1695450" cy="438150"/>
            <wp:effectExtent l="0" t="0" r="0" b="0"/>
            <wp:docPr id="60" name="Рисунок 60" descr="http://libr.aues.kz/facultet/frts/kaf_rt/10/umm/rt_3.files/image0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libr.aues.kz/facultet/frts/kaf_rt/10/umm/rt_3.files/image081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 (4.8)</w:t>
      </w:r>
    </w:p>
    <w:p w:rsidR="005C6EA7" w:rsidRPr="005C6EA7" w:rsidRDefault="005C6EA7" w:rsidP="005C6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proofErr w:type="gramStart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постоянная</w:t>
      </w:r>
      <w:proofErr w:type="gramEnd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4EF9C1A" wp14:editId="1744601F">
            <wp:extent cx="123825" cy="200025"/>
            <wp:effectExtent l="0" t="0" r="9525" b="9525"/>
            <wp:docPr id="61" name="Рисунок 61" descr="http://libr.aues.kz/facultet/frts/kaf_rt/10/umm/rt_3.files/image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libr.aues.kz/facultet/frts/kaf_rt/10/umm/rt_3.files/image082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вводится с учетом нормировки функций (4.8).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Процедура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восстановле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ния непрерывной функции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5285476" wp14:editId="673D0C7B">
            <wp:extent cx="276225" cy="200025"/>
            <wp:effectExtent l="0" t="0" r="9525" b="9525"/>
            <wp:docPr id="62" name="Рисунок 62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отсчётам её мгновенных значений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C14ADD1" wp14:editId="305CEA51">
            <wp:extent cx="438150" cy="228600"/>
            <wp:effectExtent l="0" t="0" r="0" b="0"/>
            <wp:docPr id="63" name="Рисунок 63" descr="http://libr.aues.kz/facultet/frts/kaf_rt/10/umm/rt_3.files/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libr.aues.kz/facultet/frts/kaf_rt/10/umm/rt_3.files/image083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текает непосредственно из (4.7): нужно перемножить значения отсчётов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795F286" wp14:editId="4E85FB5C">
            <wp:extent cx="438150" cy="228600"/>
            <wp:effectExtent l="0" t="0" r="0" b="0"/>
            <wp:docPr id="64" name="Рисунок 64" descr="http://libr.aues.kz/facultet/frts/kaf_rt/10/umm/rt_3.files/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libr.aues.kz/facultet/frts/kaf_rt/10/umm/rt_3.files/image083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соответствующие отсчётные функции (4.8) и просуммировать полученные произведения. Эти операции иллюстрирует рисунок 4.4. Спектральная трактовка процесса восстановления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508DBDB" wp14:editId="3FE71575">
            <wp:extent cx="276225" cy="200025"/>
            <wp:effectExtent l="0" t="0" r="9525" b="9525"/>
            <wp:docPr id="65" name="Рисунок 65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следует из рисунка 4.3. Для полного восстановления необходимо просуммировать бесконечное множество членов ряда (4.7). Однако если функция с ограниченным спектром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F2F0C7D" wp14:editId="6AFEC8DC">
            <wp:extent cx="276225" cy="200025"/>
            <wp:effectExtent l="0" t="0" r="9525" b="9525"/>
            <wp:docPr id="66" name="Рисунок 66" descr="http://libr.aues.kz/facultet/frts/kaf_rt/10/umm/rt_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libr.aues.kz/facultet/frts/kaf_rt/10/umm/rt_3.files/image058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рассматривается на конечном интервале</w:t>
      </w:r>
      <w:proofErr w:type="gramStart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рисунок 4.4, а</w:t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 точное разло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жение (6.1) можно заменить следующим приближённым разложением</w:t>
      </w:r>
    </w:p>
    <w:p w:rsidR="005C6EA7" w:rsidRPr="005C6EA7" w:rsidRDefault="005C6EA7" w:rsidP="005C6E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B6C9BA1" wp14:editId="209B4522">
            <wp:extent cx="1685925" cy="390525"/>
            <wp:effectExtent l="0" t="0" r="9525" b="9525"/>
            <wp:docPr id="67" name="Рисунок 67" descr="http://libr.aues.kz/facultet/frts/kaf_rt/10/umm/rt_3.files/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://libr.aues.kz/facultet/frts/kaf_rt/10/umm/rt_3.files/image084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 (4.9)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0" wp14:anchorId="7FB7F46D" wp14:editId="4F28F9F3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409950" cy="2352675"/>
            <wp:effectExtent l="0" t="0" r="0" b="9525"/>
            <wp:wrapSquare wrapText="bothSides"/>
            <wp:docPr id="68" name="Рисунок 18" descr="http://libr.aues.kz/facultet/frts/kaf_rt/10/umm/rt_3.files/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ibr.aues.kz/facultet/frts/kaf_rt/10/umm/rt_3.files/image085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0" wp14:anchorId="7209BEF5" wp14:editId="7AEFBB7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52725" cy="1476375"/>
            <wp:effectExtent l="0" t="0" r="9525" b="9525"/>
            <wp:wrapSquare wrapText="bothSides"/>
            <wp:docPr id="69" name="Рисунок 19" descr="http://libr.aues.kz/facultet/frts/kaf_rt/10/umm/rt_3.files/image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r.aues.kz/facultet/frts/kaf_rt/10/umm/rt_3.files/image086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0" w:name="_GoBack"/>
      <w:bookmarkEnd w:id="0"/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C6EA7" w:rsidRPr="005C6EA7" w:rsidRDefault="005C6EA7" w:rsidP="005C6EA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Конечное число отсчётов </w:t>
      </w:r>
      <w:proofErr w:type="gramStart"/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определяющее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9F84EE6" wp14:editId="25F7B914">
            <wp:extent cx="352425" cy="228600"/>
            <wp:effectExtent l="0" t="0" r="9525" b="0"/>
            <wp:docPr id="70" name="Рисунок 70" descr="http://libr.aues.kz/facultet/frts/kaf_rt/10/umm/rt_3.files/image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://libr.aues.kz/facultet/frts/kaf_rt/10/umm/rt_3.files/image087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равно (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B8400D8" wp14:editId="02212A60">
            <wp:extent cx="676275" cy="219075"/>
            <wp:effectExtent l="0" t="0" r="9525" b="9525"/>
            <wp:docPr id="71" name="Рисунок 71" descr="http://libr.aues.kz/facultet/frts/kaf_rt/10/umm/rt_3.files/image0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libr.aues.kz/facultet/frts/kaf_rt/10/umm/rt_3.files/image088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D63586D" wp14:editId="7744263D">
            <wp:extent cx="1562100" cy="228600"/>
            <wp:effectExtent l="0" t="0" r="0" b="0"/>
            <wp:docPr id="72" name="Рисунок 72" descr="http://libr.aues.kz/facultet/frts/kaf_rt/10/umm/rt_3.files/image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libr.aues.kz/facultet/frts/kaf_rt/10/umm/rt_3.files/image089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Параметр </w:t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C7BDE6F" wp14:editId="07110DF0">
            <wp:extent cx="657225" cy="219075"/>
            <wp:effectExtent l="0" t="0" r="9525" b="9525"/>
            <wp:docPr id="73" name="Рисунок 73" descr="http://libr.aues.kz/facultet/frts/kaf_rt/10/umm/rt_3.files/image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libr.aues.kz/facultet/frts/kaf_rt/10/umm/rt_3.files/image090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E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5C6E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играющий важную роль в ТЭС, называют базой сигнала.</w:t>
      </w:r>
    </w:p>
    <w:p w:rsidR="009234BD" w:rsidRPr="005C6EA7" w:rsidRDefault="005C6EA7" w:rsidP="005C6EA7">
      <w:pPr>
        <w:rPr>
          <w:rFonts w:ascii="Times New Roman" w:hAnsi="Times New Roman" w:cs="Times New Roman"/>
          <w:sz w:val="28"/>
          <w:szCs w:val="28"/>
        </w:rPr>
      </w:pP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0" wp14:anchorId="345059D9" wp14:editId="0993B36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57375" cy="238125"/>
            <wp:effectExtent l="0" t="0" r="9525" b="9525"/>
            <wp:wrapSquare wrapText="bothSides"/>
            <wp:docPr id="74" name="Рисунок 20" descr="Подпись:  Рисунок 4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Подпись:  Рисунок 4.4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EA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0" wp14:anchorId="02551FAD" wp14:editId="16ACF35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266950" cy="438150"/>
            <wp:effectExtent l="0" t="0" r="0" b="0"/>
            <wp:wrapSquare wrapText="bothSides"/>
            <wp:docPr id="75" name="Рисунок 21" descr="Подпись: Рисунок 4.5 – Импульсная характеристика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Подпись: Рисунок 4.5 – Импульсная характеристика  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234BD" w:rsidRPr="005C6EA7">
      <w:footerReference w:type="default" r:id="rId60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030" w:rsidRDefault="00003030">
      <w:pPr>
        <w:spacing w:after="0" w:line="240" w:lineRule="auto"/>
      </w:pPr>
      <w:r>
        <w:separator/>
      </w:r>
    </w:p>
  </w:endnote>
  <w:endnote w:type="continuationSeparator" w:id="0">
    <w:p w:rsidR="00003030" w:rsidRDefault="00003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030" w:rsidRDefault="00003030">
      <w:pPr>
        <w:spacing w:after="0" w:line="240" w:lineRule="auto"/>
      </w:pPr>
      <w:r>
        <w:separator/>
      </w:r>
    </w:p>
  </w:footnote>
  <w:footnote w:type="continuationSeparator" w:id="0">
    <w:p w:rsidR="00003030" w:rsidRDefault="000030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3030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C6EA7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0015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  <w:style w:type="paragraph" w:styleId="25">
    <w:name w:val="Body Text 2"/>
    <w:basedOn w:val="a"/>
    <w:link w:val="26"/>
    <w:uiPriority w:val="99"/>
    <w:semiHidden/>
    <w:unhideWhenUsed/>
    <w:rsid w:val="005C6EA7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5C6EA7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  <w:style w:type="paragraph" w:styleId="25">
    <w:name w:val="Body Text 2"/>
    <w:basedOn w:val="a"/>
    <w:link w:val="26"/>
    <w:uiPriority w:val="99"/>
    <w:semiHidden/>
    <w:unhideWhenUsed/>
    <w:rsid w:val="005C6EA7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5C6EA7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9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45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9" Type="http://schemas.openxmlformats.org/officeDocument/2006/relationships/image" Target="media/image30.gif"/><Relationship Id="rId21" Type="http://schemas.openxmlformats.org/officeDocument/2006/relationships/image" Target="media/image12.gif"/><Relationship Id="rId34" Type="http://schemas.openxmlformats.org/officeDocument/2006/relationships/image" Target="media/image25.gif"/><Relationship Id="rId42" Type="http://schemas.openxmlformats.org/officeDocument/2006/relationships/image" Target="media/image33.gif"/><Relationship Id="rId47" Type="http://schemas.openxmlformats.org/officeDocument/2006/relationships/image" Target="media/image38.gif"/><Relationship Id="rId50" Type="http://schemas.openxmlformats.org/officeDocument/2006/relationships/image" Target="media/image41.gif"/><Relationship Id="rId55" Type="http://schemas.openxmlformats.org/officeDocument/2006/relationships/image" Target="media/image46.gif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image" Target="media/image20.gif"/><Relationship Id="rId41" Type="http://schemas.openxmlformats.org/officeDocument/2006/relationships/image" Target="media/image32.gif"/><Relationship Id="rId54" Type="http://schemas.openxmlformats.org/officeDocument/2006/relationships/image" Target="media/image45.gif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32" Type="http://schemas.openxmlformats.org/officeDocument/2006/relationships/image" Target="media/image23.gif"/><Relationship Id="rId37" Type="http://schemas.openxmlformats.org/officeDocument/2006/relationships/image" Target="media/image28.gif"/><Relationship Id="rId40" Type="http://schemas.openxmlformats.org/officeDocument/2006/relationships/image" Target="media/image31.gif"/><Relationship Id="rId45" Type="http://schemas.openxmlformats.org/officeDocument/2006/relationships/image" Target="media/image36.gif"/><Relationship Id="rId53" Type="http://schemas.openxmlformats.org/officeDocument/2006/relationships/image" Target="media/image44.gif"/><Relationship Id="rId58" Type="http://schemas.openxmlformats.org/officeDocument/2006/relationships/image" Target="media/image49.gif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36" Type="http://schemas.openxmlformats.org/officeDocument/2006/relationships/image" Target="media/image27.gif"/><Relationship Id="rId49" Type="http://schemas.openxmlformats.org/officeDocument/2006/relationships/image" Target="media/image40.gif"/><Relationship Id="rId57" Type="http://schemas.openxmlformats.org/officeDocument/2006/relationships/image" Target="media/image48.gif"/><Relationship Id="rId61" Type="http://schemas.openxmlformats.org/officeDocument/2006/relationships/fontTable" Target="fontTable.xml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image" Target="media/image22.gif"/><Relationship Id="rId44" Type="http://schemas.openxmlformats.org/officeDocument/2006/relationships/image" Target="media/image35.gif"/><Relationship Id="rId52" Type="http://schemas.openxmlformats.org/officeDocument/2006/relationships/image" Target="media/image43.gif"/><Relationship Id="rId6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Relationship Id="rId35" Type="http://schemas.openxmlformats.org/officeDocument/2006/relationships/image" Target="media/image26.gif"/><Relationship Id="rId43" Type="http://schemas.openxmlformats.org/officeDocument/2006/relationships/image" Target="media/image34.gif"/><Relationship Id="rId48" Type="http://schemas.openxmlformats.org/officeDocument/2006/relationships/image" Target="media/image39.gif"/><Relationship Id="rId56" Type="http://schemas.openxmlformats.org/officeDocument/2006/relationships/image" Target="media/image47.gif"/><Relationship Id="rId8" Type="http://schemas.openxmlformats.org/officeDocument/2006/relationships/footnotes" Target="footnotes.xml"/><Relationship Id="rId51" Type="http://schemas.openxmlformats.org/officeDocument/2006/relationships/image" Target="media/image42.gif"/><Relationship Id="rId3" Type="http://schemas.openxmlformats.org/officeDocument/2006/relationships/numbering" Target="numbering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image" Target="media/image24.gif"/><Relationship Id="rId38" Type="http://schemas.openxmlformats.org/officeDocument/2006/relationships/image" Target="media/image29.gif"/><Relationship Id="rId46" Type="http://schemas.openxmlformats.org/officeDocument/2006/relationships/image" Target="media/image37.gif"/><Relationship Id="rId59" Type="http://schemas.openxmlformats.org/officeDocument/2006/relationships/image" Target="media/image5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AF2A05-49DD-4C98-9988-8A71DDC79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1700</TotalTime>
  <Pages>3</Pages>
  <Words>1092</Words>
  <Characters>6228</Characters>
  <Application>Microsoft Office Word</Application>
  <DocSecurity>0</DocSecurity>
  <Lines>51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7306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76</cp:revision>
  <dcterms:created xsi:type="dcterms:W3CDTF">2021-02-16T16:20:00Z</dcterms:created>
  <dcterms:modified xsi:type="dcterms:W3CDTF">2021-03-08T16:39:00Z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